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0C" w:rsidRDefault="00D62C0C" w:rsidP="00D62C0C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附件一：大学生“中国梦”系列</w:t>
      </w:r>
      <w:proofErr w:type="gramStart"/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微电影</w:t>
      </w:r>
      <w:proofErr w:type="gramEnd"/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(短片)</w:t>
      </w:r>
    </w:p>
    <w:p w:rsidR="00D62C0C" w:rsidRPr="00A55771" w:rsidRDefault="00D62C0C" w:rsidP="00D62C0C">
      <w:pPr>
        <w:widowControl/>
        <w:spacing w:before="100" w:beforeAutospacing="1" w:after="100" w:afterAutospacing="1" w:line="200" w:lineRule="atLeast"/>
        <w:jc w:val="center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A55771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作品要求及注意事项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9"/>
        <w:jc w:val="left"/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一、作品要求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1.以“接力梦想 青春勇担当”为创作主线，从不同角度和侧面展示大学生对梦想的执着追求，展示他们追梦过程中的蓬勃朝气和激情活力，充分展现当代大学生健康、积极、向上的形象。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2. 题材可选取刻苦钻研、创新创业；热心公益、服务三农；身残志坚、自强不息；孝老爱亲、见义勇为等内容。要求作品内容健康向上;特别推荐和鼓励从近几届中国大学生年度人物(http://hd.chinacampus.org/wdy)和高校优秀大学生中挖掘人物原型。从小视角切入，通过完整和风格化的叙事完成创作。特别要避免塑造脱离实际的“高、大、全”角色，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不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概念化，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不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庸俗化; 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3.要求叙事完整、情节生动、人物形象饱满、情感真挚，熟练运用视听语言;作品时长以5-20分钟为宜;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4.作品开始画面</w:t>
      </w:r>
      <w:proofErr w:type="gramStart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须加入</w:t>
      </w:r>
      <w:proofErr w:type="gramEnd"/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大赛组委会LOGO(LOGO可到中国大学生网</w:t>
      </w:r>
      <w:r w:rsidRPr="006F63CF">
        <w:rPr>
          <w:rFonts w:ascii="仿宋_GB2312" w:eastAsia="仿宋_GB2312" w:hAnsi="Tahoma" w:cs="Tahoma"/>
          <w:color w:val="000000"/>
          <w:kern w:val="0"/>
          <w:sz w:val="32"/>
          <w:szCs w:val="32"/>
        </w:rPr>
        <w:t>http://hd.chinacampus.org/wdy/bm.html</w:t>
      </w: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下载)。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lastRenderedPageBreak/>
        <w:t>5.拍摄器材不限。作品应为AVI、MOV、MP4格式，输出分辨率上原则上不低于1080P。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9"/>
        <w:jc w:val="left"/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b/>
          <w:color w:val="000000"/>
          <w:kern w:val="0"/>
          <w:sz w:val="32"/>
          <w:szCs w:val="32"/>
        </w:rPr>
        <w:t>二、注意事项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.参与者必须遵守中华人民共和国法律，保证作品的原创性和合法性。如侵犯他人合法权益，其法律责任由参与者本人承担，主办方有权取消其参与资格等后续活动及所获荣誉。参与者提交的作品版权归原作者所有，活动组织方有权对作品进行修改，将作品用于与本次活动相关的宣传、展览、展示和展播等，并不再另行支付稿费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2．作品中不得出现商业性广告内容和外部链接。 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3．为公益目的，本活动指导方及联合主办各方享有对作品的无偿使用权。参与者默认授权本活动主办方在国际范围内代理作品版权。 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4．参与者须保留作品原稿，以便查对。</w:t>
      </w:r>
    </w:p>
    <w:p w:rsidR="00D62C0C" w:rsidRPr="006F63CF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5.活动指导方和主办方有权对作品进行审核,对作品格式和内容进行调整和修改。参与者默认授权本活动组委会在国际范围内代理作品版权。 </w:t>
      </w:r>
    </w:p>
    <w:p w:rsidR="00D62C0C" w:rsidRDefault="00D62C0C" w:rsidP="00D62C0C">
      <w:pPr>
        <w:widowControl/>
        <w:spacing w:before="100" w:beforeAutospacing="1" w:after="100" w:afterAutospacing="1" w:line="200" w:lineRule="atLeast"/>
        <w:ind w:firstLineChars="230" w:firstLine="736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  <w:sectPr w:rsidR="00D62C0C" w:rsidSect="002D6F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F63CF"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活动组委会对活动规则保有最终修改权和解释权。</w:t>
      </w:r>
      <w:bookmarkStart w:id="0" w:name="_GoBack"/>
      <w:bookmarkEnd w:id="0"/>
    </w:p>
    <w:p w:rsidR="007F27F6" w:rsidRPr="00D62C0C" w:rsidRDefault="00D62C0C">
      <w:pPr>
        <w:rPr>
          <w:rFonts w:hint="eastAsia"/>
        </w:rPr>
      </w:pPr>
    </w:p>
    <w:sectPr w:rsidR="007F27F6" w:rsidRPr="00D6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C"/>
    <w:rsid w:val="00374266"/>
    <w:rsid w:val="00D62C0C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1</cp:revision>
  <dcterms:created xsi:type="dcterms:W3CDTF">2014-03-24T11:43:00Z</dcterms:created>
  <dcterms:modified xsi:type="dcterms:W3CDTF">2014-03-24T11:44:00Z</dcterms:modified>
</cp:coreProperties>
</file>