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B1" w:rsidRPr="000F62B1" w:rsidRDefault="000F62B1" w:rsidP="000F62B1">
      <w:pPr>
        <w:widowControl/>
        <w:wordWrap w:val="0"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0F62B1">
        <w:rPr>
          <w:rFonts w:ascii="宋体" w:eastAsia="宋体" w:hAnsi="宋体" w:cs="宋体"/>
          <w:b/>
          <w:bCs/>
          <w:kern w:val="0"/>
          <w:sz w:val="24"/>
          <w:szCs w:val="24"/>
        </w:rPr>
        <w:t>公司简介：</w:t>
      </w:r>
    </w:p>
    <w:p w:rsidR="000F62B1" w:rsidRPr="000F62B1" w:rsidRDefault="000F62B1" w:rsidP="000F62B1">
      <w:pPr>
        <w:widowControl/>
        <w:wordWrap w:val="0"/>
        <w:spacing w:before="100" w:beforeAutospacing="1" w:after="100" w:afterAutospacing="1"/>
        <w:ind w:firstLineChars="196" w:firstLine="353"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0F62B1">
        <w:rPr>
          <w:rFonts w:ascii="宋体" w:eastAsia="宋体" w:hAnsi="宋体" w:cs="宋体"/>
          <w:kern w:val="0"/>
          <w:sz w:val="18"/>
        </w:rPr>
        <w:t>浦华环保有限公司（THUNIP），是2002年9月在原清华紫光环保有限公司的基础上成立的专业化集团公司。公司自1988年进入环保行业以来，始终秉承“办健康企业，走可持续发展之路”的企业宗旨，以“成为中国环保产业最具影响力的环保投资商和设施运营商，成为中国城镇和国有大中型企业节能减排服务商”为市场定位，形成了以浦华水务为龙头，以紫光环保为技术研发平台，以浦华供应链为服务支撑平台的产业格局，并形成了水务投资建设运营、环境工程总承包、环保产品供应链服务在内的公司三大业务板块。</w:t>
      </w:r>
    </w:p>
    <w:p w:rsidR="000F62B1" w:rsidRPr="000F62B1" w:rsidRDefault="000F62B1" w:rsidP="000F62B1">
      <w:pPr>
        <w:widowControl/>
        <w:wordWrap w:val="0"/>
        <w:spacing w:before="100" w:beforeAutospacing="1" w:after="100" w:afterAutospacing="1"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0F62B1">
        <w:rPr>
          <w:rFonts w:ascii="宋体" w:eastAsia="宋体" w:hAnsi="宋体" w:cs="宋体"/>
          <w:kern w:val="0"/>
          <w:sz w:val="18"/>
        </w:rPr>
        <w:t xml:space="preserve">　　十余年来，浦华环保有限公司紧密依托清华大学科技与人才优势，积极整合各方资源，旗下浦华水务以技术为先导,以提升城镇供水水质，提高城镇污水处理达标排放为重点，投资给水和污水厂，采取BT/BOT/TOT等方式，可为项目提供前期投融资、咨询，中期建设，以及后期专业运营管理在内的整个项目生命周期的全程服务；紫光环保以水环境治理、固体废物处理、烟气脱硫处理、环境咨询和评价、商务合作及产品拓展（特种防渗）、环保设备研制和环保治理技术开发为主；浦华供应链融物流、信息流、资金流于一体，整合供应链上的各个节点，包括(国际)采购、进出口、贸易融资、汇率风险管理、（保税）仓储、国内配送等，搭建一站式供应链服务平台，为客户提供专业、优质的供应链服务。</w:t>
      </w:r>
    </w:p>
    <w:p w:rsidR="000F62B1" w:rsidRPr="000F62B1" w:rsidRDefault="000F62B1" w:rsidP="000F62B1">
      <w:pPr>
        <w:widowControl/>
        <w:wordWrap w:val="0"/>
        <w:spacing w:before="100" w:beforeAutospacing="1" w:after="100" w:afterAutospacing="1"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0F62B1">
        <w:rPr>
          <w:rFonts w:ascii="宋体" w:eastAsia="宋体" w:hAnsi="宋体" w:cs="宋体"/>
          <w:kern w:val="0"/>
          <w:sz w:val="18"/>
        </w:rPr>
        <w:t xml:space="preserve">　　公司非常重视技术创新工作，下设浦华技术研究院于2006年被评北京市级企业技术中心，具体负责公司的研发创新工作。目前公司拥有脱氮除磷恒水位改良型SBR新工艺、纤维转盘过滤系统、一种隔膜式溢流堰型出水装置、带有多功能旋风分离器的流化床锅炉等多项发明专利，以及十余项实用新型专利和其他环保先进处理技术，其中四项专利技术列入国家重点环保实用技术，五项产品与技术列入火炬计划等。</w:t>
      </w:r>
    </w:p>
    <w:p w:rsidR="000F62B1" w:rsidRPr="000F62B1" w:rsidRDefault="000F62B1" w:rsidP="000F62B1">
      <w:pPr>
        <w:widowControl/>
        <w:wordWrap w:val="0"/>
        <w:spacing w:before="100" w:beforeAutospacing="1" w:after="100" w:afterAutospacing="1"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0F62B1">
        <w:rPr>
          <w:rFonts w:ascii="宋体" w:eastAsia="宋体" w:hAnsi="宋体" w:cs="宋体"/>
          <w:kern w:val="0"/>
          <w:sz w:val="18"/>
        </w:rPr>
        <w:t xml:space="preserve">　　截止目前，浦华环保形成了以紫光环保有限公司、紫光水业有限公司、北京浦华紫光咨询有限公司为核心的下属30余家各类参控股公司，拥有多项设计、咨询等甲级从业资质，已完成遍布全国包括三峡工程、南水北调、国家大剧院、香港策略性污水排放、中央电视塔在内的4000多个咨询项目、1000多个工程项目,其中浦华水务参控股的污水（给水）厂处理总能力200多万吨每天, 遍布全国，与国内外知名公司和银行、金融、投资机构建立了广泛的合作关系。</w:t>
      </w:r>
    </w:p>
    <w:p w:rsidR="000F62B1" w:rsidRPr="000F62B1" w:rsidRDefault="000F62B1" w:rsidP="000F62B1">
      <w:pPr>
        <w:widowControl/>
        <w:wordWrap w:val="0"/>
        <w:spacing w:before="100" w:beforeAutospacing="1" w:after="100" w:afterAutospacing="1" w:line="390" w:lineRule="atLeast"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0F62B1">
        <w:rPr>
          <w:rFonts w:ascii="宋体" w:eastAsia="宋体" w:hAnsi="宋体" w:cs="宋体"/>
          <w:kern w:val="0"/>
          <w:sz w:val="18"/>
        </w:rPr>
        <w:t xml:space="preserve">　　浦华环保将始终肩负起“产业报国，服务社会”的历史使命，自强不息，再创辉煌！</w:t>
      </w:r>
    </w:p>
    <w:p w:rsidR="000F62B1" w:rsidRPr="000F62B1" w:rsidRDefault="000F62B1" w:rsidP="000F62B1">
      <w:pPr>
        <w:widowControl/>
        <w:wordWrap w:val="0"/>
        <w:spacing w:before="100" w:beforeAutospacing="1" w:after="100" w:afterAutospacing="1" w:line="390" w:lineRule="atLeast"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0F62B1">
        <w:rPr>
          <w:rFonts w:ascii="宋体" w:eastAsia="宋体" w:hAnsi="宋体" w:cs="宋体" w:hint="eastAsia"/>
          <w:b/>
          <w:kern w:val="0"/>
          <w:sz w:val="22"/>
          <w:szCs w:val="20"/>
        </w:rPr>
        <w:t>此次招聘岗位所在分公司业务介绍</w:t>
      </w:r>
    </w:p>
    <w:p w:rsidR="000F62B1" w:rsidRPr="000F62B1" w:rsidRDefault="000F62B1" w:rsidP="000F62B1">
      <w:pPr>
        <w:widowControl/>
        <w:wordWrap w:val="0"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62B1">
        <w:rPr>
          <w:rFonts w:ascii="宋体" w:eastAsia="宋体" w:hAnsi="宋体" w:cs="宋体" w:hint="eastAsia"/>
          <w:b/>
          <w:kern w:val="0"/>
          <w:sz w:val="22"/>
          <w:szCs w:val="20"/>
        </w:rPr>
        <w:t xml:space="preserve">浦华供应链分公司 </w:t>
      </w:r>
    </w:p>
    <w:p w:rsidR="000F62B1" w:rsidRPr="000F62B1" w:rsidRDefault="000F62B1" w:rsidP="000F62B1">
      <w:pPr>
        <w:widowControl/>
        <w:wordWrap w:val="0"/>
        <w:spacing w:before="100" w:beforeAutospacing="1" w:after="100" w:afterAutospacing="1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62B1">
        <w:rPr>
          <w:rFonts w:ascii="宋体" w:eastAsia="宋体" w:hAnsi="宋体" w:cs="宋体" w:hint="eastAsia"/>
          <w:kern w:val="0"/>
          <w:sz w:val="20"/>
          <w:szCs w:val="20"/>
        </w:rPr>
        <w:t>浦华供应链，立足于环保行业，为国际制造企业提供供应链服务，在此基础上，延伸至其他领域，致力于成为多个行业的专业供应链服务商。 </w:t>
      </w:r>
      <w:r w:rsidRPr="000F62B1">
        <w:rPr>
          <w:rFonts w:ascii="宋体" w:eastAsia="宋体" w:hAnsi="宋体" w:cs="宋体" w:hint="eastAsia"/>
          <w:kern w:val="0"/>
          <w:sz w:val="20"/>
          <w:szCs w:val="20"/>
        </w:rPr>
        <w:br/>
        <w:t>    浦华供应链运用现代物流理念为客户提供一体化服务，融物流、信息流、资金流于一体，整合供应链上的各个节点，包括(国际)采购、进出口、贸易融资、汇率风险管理、（保税）仓储、国内配送等，搭建一站式供应链服务平台，为客户提供专业、优质的供应链服务，推动企业供应链和创新，最大限度地为客户创造价值。</w:t>
      </w:r>
    </w:p>
    <w:p w:rsidR="000F62B1" w:rsidRPr="000F62B1" w:rsidRDefault="000F62B1" w:rsidP="000F62B1">
      <w:pPr>
        <w:widowControl/>
        <w:wordWrap w:val="0"/>
        <w:spacing w:before="100" w:beforeAutospacing="1" w:after="100" w:afterAutospacing="1"/>
        <w:ind w:firstLineChars="200" w:firstLine="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62B1">
        <w:rPr>
          <w:rFonts w:ascii="宋体" w:eastAsia="宋体" w:hAnsi="宋体" w:cs="宋体" w:hint="eastAsia"/>
          <w:kern w:val="0"/>
          <w:sz w:val="20"/>
          <w:szCs w:val="20"/>
        </w:rPr>
        <w:t>快速成长的浦华供应链已成为环保行业内优秀的供应链服务商，为全球众多顶尖企业提供专业的供应链服务，包括GE、陶氏化学、美国科氏、西门子......，以高效的创新经营能力，赢得了客户信赖和尊重。</w:t>
      </w:r>
    </w:p>
    <w:p w:rsidR="000F62B1" w:rsidRPr="000F62B1" w:rsidRDefault="000F62B1" w:rsidP="000F62B1">
      <w:pPr>
        <w:widowControl/>
        <w:wordWrap w:val="0"/>
        <w:spacing w:before="100" w:beforeAutospacing="1" w:after="100" w:afterAutospacing="1"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0F62B1">
        <w:rPr>
          <w:rFonts w:ascii="宋体" w:eastAsia="宋体" w:hAnsi="宋体" w:cs="宋体"/>
          <w:bCs/>
          <w:kern w:val="0"/>
          <w:sz w:val="18"/>
          <w:szCs w:val="18"/>
        </w:rPr>
        <w:t>部分项目业绩：</w:t>
      </w:r>
    </w:p>
    <w:p w:rsidR="000F62B1" w:rsidRPr="000F62B1" w:rsidRDefault="000F62B1" w:rsidP="000F62B1">
      <w:pPr>
        <w:widowControl/>
        <w:wordWrap w:val="0"/>
        <w:spacing w:before="100" w:beforeAutospacing="1" w:after="100" w:afterAutospacing="1"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0F62B1">
        <w:rPr>
          <w:rFonts w:ascii="宋体" w:eastAsia="宋体" w:hAnsi="宋体" w:cs="宋体"/>
          <w:bCs/>
          <w:kern w:val="0"/>
          <w:sz w:val="18"/>
          <w:szCs w:val="24"/>
        </w:rPr>
        <w:lastRenderedPageBreak/>
        <w:t xml:space="preserve">1． 中意政府合作 “多氯联苯处置技术评估” 世行贷款项目 </w:t>
      </w:r>
      <w:r w:rsidRPr="000F62B1">
        <w:rPr>
          <w:rFonts w:ascii="Verdana" w:eastAsia="宋体" w:hAnsi="Verdana" w:cs="宋体"/>
          <w:bCs/>
          <w:kern w:val="0"/>
          <w:sz w:val="18"/>
          <w:szCs w:val="18"/>
        </w:rPr>
        <w:br/>
      </w:r>
      <w:r w:rsidRPr="000F62B1">
        <w:rPr>
          <w:rFonts w:ascii="宋体" w:eastAsia="宋体" w:hAnsi="宋体" w:cs="宋体"/>
          <w:bCs/>
          <w:kern w:val="0"/>
          <w:sz w:val="18"/>
          <w:szCs w:val="24"/>
        </w:rPr>
        <w:t xml:space="preserve">2． 西气东输河南平顶山段项目（日本协力银行贷款） </w:t>
      </w:r>
      <w:r w:rsidRPr="000F62B1">
        <w:rPr>
          <w:rFonts w:ascii="Verdana" w:eastAsia="宋体" w:hAnsi="Verdana" w:cs="宋体"/>
          <w:bCs/>
          <w:kern w:val="0"/>
          <w:sz w:val="18"/>
          <w:szCs w:val="18"/>
        </w:rPr>
        <w:br/>
      </w:r>
      <w:r w:rsidRPr="000F62B1">
        <w:rPr>
          <w:rFonts w:ascii="宋体" w:eastAsia="宋体" w:hAnsi="宋体" w:cs="宋体"/>
          <w:bCs/>
          <w:kern w:val="0"/>
          <w:sz w:val="18"/>
          <w:szCs w:val="24"/>
        </w:rPr>
        <w:t xml:space="preserve">3． 环境改善山西太钢项目（日本协力银行贷款） </w:t>
      </w:r>
      <w:r w:rsidRPr="000F62B1">
        <w:rPr>
          <w:rFonts w:ascii="Verdana" w:eastAsia="宋体" w:hAnsi="Verdana" w:cs="宋体"/>
          <w:bCs/>
          <w:kern w:val="0"/>
          <w:sz w:val="18"/>
          <w:szCs w:val="18"/>
        </w:rPr>
        <w:br/>
      </w:r>
      <w:r w:rsidRPr="000F62B1">
        <w:rPr>
          <w:rFonts w:ascii="宋体" w:eastAsia="宋体" w:hAnsi="宋体" w:cs="宋体"/>
          <w:bCs/>
          <w:kern w:val="0"/>
          <w:sz w:val="18"/>
          <w:szCs w:val="24"/>
        </w:rPr>
        <w:t xml:space="preserve">4． 环境改善大连水源项目（日本协力银行贷款） </w:t>
      </w:r>
      <w:r w:rsidRPr="000F62B1">
        <w:rPr>
          <w:rFonts w:ascii="Verdana" w:eastAsia="宋体" w:hAnsi="Verdana" w:cs="宋体"/>
          <w:bCs/>
          <w:kern w:val="0"/>
          <w:sz w:val="18"/>
          <w:szCs w:val="18"/>
        </w:rPr>
        <w:br/>
      </w:r>
      <w:r w:rsidRPr="000F62B1">
        <w:rPr>
          <w:rFonts w:ascii="宋体" w:eastAsia="宋体" w:hAnsi="宋体" w:cs="宋体"/>
          <w:bCs/>
          <w:kern w:val="0"/>
          <w:sz w:val="18"/>
          <w:szCs w:val="24"/>
        </w:rPr>
        <w:t xml:space="preserve">5． 中意合作“多氯联苯处置技术评估”项目（世界银行贷款） </w:t>
      </w:r>
      <w:r w:rsidRPr="000F62B1">
        <w:rPr>
          <w:rFonts w:ascii="Verdana" w:eastAsia="宋体" w:hAnsi="Verdana" w:cs="宋体"/>
          <w:bCs/>
          <w:kern w:val="0"/>
          <w:sz w:val="18"/>
          <w:szCs w:val="18"/>
        </w:rPr>
        <w:br/>
      </w:r>
      <w:r w:rsidRPr="000F62B1">
        <w:rPr>
          <w:rFonts w:ascii="宋体" w:eastAsia="宋体" w:hAnsi="宋体" w:cs="宋体"/>
          <w:bCs/>
          <w:kern w:val="0"/>
          <w:sz w:val="18"/>
          <w:szCs w:val="24"/>
        </w:rPr>
        <w:t xml:space="preserve">6． 朝鲜平壤供水项目（科威特基金贷款项目） </w:t>
      </w:r>
      <w:r w:rsidRPr="000F62B1">
        <w:rPr>
          <w:rFonts w:ascii="Verdana" w:eastAsia="宋体" w:hAnsi="Verdana" w:cs="宋体"/>
          <w:bCs/>
          <w:kern w:val="0"/>
          <w:sz w:val="18"/>
          <w:szCs w:val="18"/>
        </w:rPr>
        <w:br/>
      </w:r>
      <w:r w:rsidRPr="000F62B1">
        <w:rPr>
          <w:rFonts w:ascii="宋体" w:eastAsia="宋体" w:hAnsi="宋体" w:cs="宋体"/>
          <w:bCs/>
          <w:kern w:val="0"/>
          <w:sz w:val="18"/>
          <w:szCs w:val="24"/>
        </w:rPr>
        <w:t>7． 巴基斯坦卡拉奇港口项目</w:t>
      </w:r>
    </w:p>
    <w:p w:rsidR="000F62B1" w:rsidRPr="000F62B1" w:rsidRDefault="000F62B1" w:rsidP="000F62B1">
      <w:pPr>
        <w:widowControl/>
        <w:wordWrap w:val="0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62B1">
        <w:rPr>
          <w:rFonts w:ascii="宋体" w:eastAsia="宋体" w:hAnsi="宋体" w:cs="宋体"/>
          <w:kern w:val="0"/>
          <w:sz w:val="24"/>
          <w:szCs w:val="24"/>
        </w:rPr>
        <w:t> </w:t>
      </w:r>
    </w:p>
    <w:sectPr w:rsidR="000F62B1" w:rsidRPr="000F62B1" w:rsidSect="008D5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A5F" w:rsidRDefault="00345A5F" w:rsidP="000F62B1">
      <w:r>
        <w:separator/>
      </w:r>
    </w:p>
  </w:endnote>
  <w:endnote w:type="continuationSeparator" w:id="1">
    <w:p w:rsidR="00345A5F" w:rsidRDefault="00345A5F" w:rsidP="000F6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A5F" w:rsidRDefault="00345A5F" w:rsidP="000F62B1">
      <w:r>
        <w:separator/>
      </w:r>
    </w:p>
  </w:footnote>
  <w:footnote w:type="continuationSeparator" w:id="1">
    <w:p w:rsidR="00345A5F" w:rsidRDefault="00345A5F" w:rsidP="000F62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2B1"/>
    <w:rsid w:val="000F3CC4"/>
    <w:rsid w:val="000F3D20"/>
    <w:rsid w:val="000F62B1"/>
    <w:rsid w:val="002522DD"/>
    <w:rsid w:val="00345A5F"/>
    <w:rsid w:val="003820C3"/>
    <w:rsid w:val="0061268E"/>
    <w:rsid w:val="008D5625"/>
    <w:rsid w:val="008E09C8"/>
    <w:rsid w:val="00B2790A"/>
    <w:rsid w:val="00CB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6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62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6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62B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F62B1"/>
    <w:rPr>
      <w:strike w:val="0"/>
      <w:dstrike w:val="0"/>
      <w:color w:val="0A5AA5"/>
      <w:u w:val="none"/>
      <w:effect w:val="none"/>
    </w:rPr>
  </w:style>
  <w:style w:type="character" w:styleId="a6">
    <w:name w:val="Strong"/>
    <w:basedOn w:val="a0"/>
    <w:uiPriority w:val="22"/>
    <w:qFormat/>
    <w:rsid w:val="000F62B1"/>
    <w:rPr>
      <w:b/>
      <w:bCs/>
    </w:rPr>
  </w:style>
  <w:style w:type="paragraph" w:styleId="a7">
    <w:name w:val="Normal (Web)"/>
    <w:basedOn w:val="a"/>
    <w:uiPriority w:val="99"/>
    <w:semiHidden/>
    <w:unhideWhenUsed/>
    <w:rsid w:val="000F62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p11">
    <w:name w:val="pp11"/>
    <w:basedOn w:val="a0"/>
    <w:rsid w:val="000F62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98514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73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2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9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1298</Characters>
  <Application>Microsoft Office Word</Application>
  <DocSecurity>0</DocSecurity>
  <Lines>10</Lines>
  <Paragraphs>3</Paragraphs>
  <ScaleCrop>false</ScaleCrop>
  <Company>微软中国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2011-02-21T02:23:00Z</dcterms:created>
  <dcterms:modified xsi:type="dcterms:W3CDTF">2011-02-21T02:36:00Z</dcterms:modified>
</cp:coreProperties>
</file>