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FC" w:rsidRPr="006814FC" w:rsidRDefault="006814FC" w:rsidP="006814FC">
      <w:pPr>
        <w:jc w:val="center"/>
        <w:rPr>
          <w:rFonts w:ascii="仿宋" w:eastAsia="仿宋" w:hAnsi="仿宋" w:hint="eastAsia"/>
          <w:sz w:val="28"/>
          <w:szCs w:val="28"/>
        </w:rPr>
      </w:pPr>
      <w:r w:rsidRPr="006814FC">
        <w:rPr>
          <w:rFonts w:ascii="仿宋" w:eastAsia="仿宋" w:hAnsi="仿宋"/>
          <w:sz w:val="28"/>
          <w:szCs w:val="28"/>
        </w:rPr>
        <w:t>经济学院优秀团员班级推荐名额</w:t>
      </w:r>
      <w:r w:rsidRPr="006814FC">
        <w:rPr>
          <w:rFonts w:ascii="仿宋" w:eastAsia="仿宋" w:hAnsi="仿宋" w:hint="eastAsia"/>
          <w:sz w:val="28"/>
          <w:szCs w:val="28"/>
        </w:rPr>
        <w:t>（本科生）</w:t>
      </w:r>
    </w:p>
    <w:tbl>
      <w:tblPr>
        <w:tblW w:w="80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1400"/>
        <w:gridCol w:w="1400"/>
        <w:gridCol w:w="1400"/>
      </w:tblGrid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2012级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2013级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2014级</w:t>
            </w:r>
          </w:p>
        </w:tc>
      </w:tr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经济学1班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经济学2班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经济学实验班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国际经济与贸易1班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国际经济与贸易2班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国际经济与贸易国际班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贸易经济1班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贸易经济2班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814FC" w:rsidRPr="006814FC" w:rsidTr="006814FC">
        <w:trPr>
          <w:trHeight w:val="270"/>
          <w:jc w:val="center"/>
        </w:trPr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贸易经济3班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6814FC" w:rsidRPr="006814FC" w:rsidRDefault="006814FC" w:rsidP="00681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814F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4869F8" w:rsidRPr="006814FC" w:rsidRDefault="004869F8">
      <w:pPr>
        <w:rPr>
          <w:rFonts w:ascii="仿宋" w:eastAsia="仿宋" w:hAnsi="仿宋" w:hint="eastAsia"/>
          <w:sz w:val="28"/>
          <w:szCs w:val="28"/>
        </w:rPr>
      </w:pPr>
    </w:p>
    <w:p w:rsidR="006814FC" w:rsidRDefault="006814FC"/>
    <w:sectPr w:rsidR="00681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FC"/>
    <w:rsid w:val="004869F8"/>
    <w:rsid w:val="006814FC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2016-04-12T00:49:00Z</dcterms:created>
  <dcterms:modified xsi:type="dcterms:W3CDTF">2016-04-12T00:53:00Z</dcterms:modified>
</cp:coreProperties>
</file>